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515C">
      <w:pPr>
        <w:widowControl w:val="0"/>
        <w:autoSpaceDE w:val="0"/>
        <w:autoSpaceDN w:val="0"/>
        <w:adjustRightInd w:val="0"/>
        <w:spacing w:after="0" w:line="330" w:lineRule="exact"/>
        <w:ind w:left="358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-638810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85" w:lineRule="exact"/>
        <w:ind w:left="195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C515C">
      <w:pPr>
        <w:widowControl w:val="0"/>
        <w:tabs>
          <w:tab w:val="left" w:pos="6697"/>
        </w:tabs>
        <w:autoSpaceDE w:val="0"/>
        <w:autoSpaceDN w:val="0"/>
        <w:adjustRightInd w:val="0"/>
        <w:spacing w:after="0" w:line="330" w:lineRule="exact"/>
        <w:ind w:left="3222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5C515C">
      <w:pPr>
        <w:widowControl w:val="0"/>
        <w:tabs>
          <w:tab w:val="left" w:pos="7124"/>
        </w:tabs>
        <w:autoSpaceDE w:val="0"/>
        <w:autoSpaceDN w:val="0"/>
        <w:adjustRightInd w:val="0"/>
        <w:spacing w:before="195" w:after="0" w:line="335" w:lineRule="exact"/>
        <w:ind w:left="2795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330" w:lineRule="exact"/>
        <w:ind w:left="27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lastRenderedPageBreak/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30.12.2013</w:t>
      </w:r>
      <w:r>
        <w:rPr>
          <w:rFonts w:ascii="Arial" w:hAnsi="Arial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1786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2970" w:space="3619"/>
            <w:col w:w="1121" w:space="0"/>
            <w:col w:w="-1"/>
          </w:cols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297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Профил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96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 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before="235"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5-00-44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285" w:lineRule="exact"/>
        <w:ind w:left="59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5C51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0" w:lineRule="exact"/>
        <w:ind w:left="5903" w:right="-405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000000" w:rsidRDefault="005C515C">
      <w:pPr>
        <w:widowControl w:val="0"/>
        <w:tabs>
          <w:tab w:val="left" w:pos="6291"/>
        </w:tabs>
        <w:autoSpaceDE w:val="0"/>
        <w:autoSpaceDN w:val="0"/>
        <w:adjustRightInd w:val="0"/>
        <w:spacing w:after="0" w:line="255" w:lineRule="exact"/>
        <w:ind w:left="590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>от</w:t>
      </w:r>
      <w:r>
        <w:rPr>
          <w:rFonts w:ascii="Arial" w:hAnsi="Arial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ab/>
        <w:t>30.12.2013</w:t>
      </w:r>
      <w:r>
        <w:rPr>
          <w:rFonts w:ascii="Arial" w:hAnsi="Arial" w:cs="Times New Roman"/>
          <w:color w:val="000000"/>
          <w:spacing w:val="-1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1786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773" w:right="512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2595"/>
        <w:gridCol w:w="6225"/>
        <w:gridCol w:w="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04" w:type="dxa"/>
          <w:trHeight w:hRule="exact" w:val="1730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2014- 2016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" w:type="dxa"/>
          <w:trHeight w:hRule="exact" w:val="4610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настоящей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вызвана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криминогенной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обстановкой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которая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продолжает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оказывать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негативное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влияние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Сложившаяся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ситуация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потребует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пересмотра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методов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представительной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билизации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криминогенной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C515C">
      <w:pPr>
        <w:widowControl w:val="0"/>
        <w:tabs>
          <w:tab w:val="left" w:pos="3401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15" w:lineRule="exact"/>
        <w:ind w:left="33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15" w:lineRule="exact"/>
        <w:ind w:left="33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9"/>
        <w:gridCol w:w="62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0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34" w:right="13" w:bottom="660" w:left="1440" w:header="0" w:footer="0" w:gutter="0"/>
          <w:cols w:space="720"/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323" w:lineRule="exact"/>
        <w:ind w:left="3361" w:right="5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ГУЗ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ЦРБ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УФМС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 </w:t>
      </w:r>
      <w:r>
        <w:rPr>
          <w:rFonts w:ascii="Times New Roman" w:hAnsi="Times New Roman" w:cs="Times New Roman"/>
          <w:color w:val="000000"/>
          <w:sz w:val="28"/>
          <w:szCs w:val="24"/>
        </w:rPr>
        <w:t>МУП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4" w:right="720" w:bottom="660" w:left="1440" w:header="0" w:footer="0" w:gutter="0"/>
          <w:cols w:space="720"/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34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криминогенной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3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пьянством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наркоманией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безнадзорностью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миграцией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3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283" w:space="78"/>
            <w:col w:w="6224" w:space="0"/>
            <w:col w:w="-1"/>
          </w:cols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3361" w:right="1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4" w:right="720" w:bottom="660" w:left="1440" w:header="0" w:footer="0" w:gutter="0"/>
          <w:cols w:space="720"/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</w:t>
      </w:r>
      <w:r>
        <w:rPr>
          <w:rFonts w:ascii="Times New Roman" w:hAnsi="Times New Roman" w:cs="Times New Roman"/>
          <w:color w:val="000000"/>
          <w:sz w:val="28"/>
          <w:szCs w:val="24"/>
        </w:rPr>
        <w:t>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C51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(2015-2016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2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</w:t>
      </w:r>
      <w:r>
        <w:rPr>
          <w:rFonts w:ascii="Times New Roman" w:hAnsi="Times New Roman" w:cs="Times New Roman"/>
          <w:color w:val="000000"/>
          <w:sz w:val="28"/>
          <w:szCs w:val="24"/>
        </w:rPr>
        <w:t>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УФМС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ЦРБ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МУП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Це</w:t>
      </w:r>
      <w:r>
        <w:rPr>
          <w:rFonts w:ascii="Times New Roman" w:hAnsi="Times New Roman" w:cs="Times New Roman"/>
          <w:color w:val="000000"/>
          <w:sz w:val="28"/>
          <w:szCs w:val="24"/>
        </w:rPr>
        <w:t>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>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315000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105000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-   105000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105000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C515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214" w:space="147"/>
            <w:col w:w="6288" w:space="0"/>
            <w:col w:w="-1"/>
          </w:cols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3361" w:right="1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3361" w:right="1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7" w:lineRule="exact"/>
        <w:ind w:left="3361" w:right="1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3361" w:right="1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3361" w:right="1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3361" w:right="1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рецидивной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5C51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ind w:left="3361" w:right="1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3361" w:right="124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тяж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3361" w:right="1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миграционными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потоками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мигрантов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3361" w:right="1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психотропных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ind w:left="3361" w:right="1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9"/>
        <w:gridCol w:w="62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0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Прокуратурой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Собранием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4" w:right="720" w:bottom="660" w:left="1440" w:header="0" w:footer="0" w:gutter="0"/>
          <w:cols w:space="720"/>
          <w:noEndnote/>
        </w:sectPr>
      </w:pPr>
    </w:p>
    <w:p w:rsidR="00000000" w:rsidRDefault="005C51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73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30" w:lineRule="exact"/>
        <w:ind w:left="36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Несмотря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- 221,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12,3% 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аналогичного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АППГ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-367).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>-90,5% (</w:t>
      </w:r>
      <w:r>
        <w:rPr>
          <w:rFonts w:ascii="Times New Roman" w:hAnsi="Times New Roman" w:cs="Times New Roman"/>
          <w:color w:val="000000"/>
          <w:sz w:val="28"/>
          <w:szCs w:val="24"/>
        </w:rPr>
        <w:t>АППГ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87,3%).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43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51,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-90,9% (</w:t>
      </w:r>
      <w:r>
        <w:rPr>
          <w:rFonts w:ascii="Times New Roman" w:hAnsi="Times New Roman" w:cs="Times New Roman"/>
          <w:color w:val="000000"/>
          <w:sz w:val="28"/>
          <w:szCs w:val="24"/>
        </w:rPr>
        <w:t>АППГ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96,7%).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40" w:lineRule="exact"/>
        <w:ind w:left="262" w:right="2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( 14,5%),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98,7%,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- 100,0%.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12,9%,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78,4%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86,0%.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3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Рассматривая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84),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68,5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82,4%);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грабежей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6,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АППГ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7),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82,4%,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мага</w:t>
      </w:r>
      <w:r>
        <w:rPr>
          <w:rFonts w:ascii="Times New Roman" w:hAnsi="Times New Roman" w:cs="Times New Roman"/>
          <w:color w:val="000000"/>
          <w:sz w:val="28"/>
          <w:szCs w:val="24"/>
        </w:rPr>
        <w:t>зинов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-3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66,7%    (</w:t>
      </w:r>
      <w:r>
        <w:rPr>
          <w:rFonts w:ascii="Times New Roman" w:hAnsi="Times New Roman" w:cs="Times New Roman"/>
          <w:color w:val="000000"/>
          <w:sz w:val="28"/>
          <w:szCs w:val="24"/>
        </w:rPr>
        <w:t>АППГ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57,1%), 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1  </w:t>
      </w:r>
      <w:r>
        <w:rPr>
          <w:rFonts w:ascii="Times New Roman" w:hAnsi="Times New Roman" w:cs="Times New Roman"/>
          <w:color w:val="000000"/>
          <w:sz w:val="28"/>
          <w:szCs w:val="24"/>
        </w:rPr>
        <w:t>кр</w:t>
      </w:r>
      <w:r>
        <w:rPr>
          <w:rFonts w:ascii="Times New Roman" w:hAnsi="Times New Roman" w:cs="Times New Roman"/>
          <w:color w:val="000000"/>
          <w:sz w:val="28"/>
          <w:szCs w:val="24"/>
        </w:rPr>
        <w:t>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мошенничества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 </w:t>
      </w:r>
      <w:r>
        <w:rPr>
          <w:rFonts w:ascii="Times New Roman" w:hAnsi="Times New Roman" w:cs="Times New Roman"/>
          <w:color w:val="000000"/>
          <w:sz w:val="28"/>
          <w:szCs w:val="24"/>
        </w:rPr>
        <w:t>убийство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5, 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смертельным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</w:t>
      </w:r>
      <w:r>
        <w:rPr>
          <w:rFonts w:ascii="Times New Roman" w:hAnsi="Times New Roman" w:cs="Times New Roman"/>
          <w:color w:val="000000"/>
          <w:sz w:val="28"/>
          <w:szCs w:val="24"/>
        </w:rPr>
        <w:t>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оружия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боеприпасов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взрывчатых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взрывных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</w:t>
      </w:r>
      <w:r>
        <w:rPr>
          <w:rFonts w:ascii="Times New Roman" w:hAnsi="Times New Roman" w:cs="Times New Roman"/>
          <w:color w:val="000000"/>
          <w:sz w:val="28"/>
          <w:szCs w:val="24"/>
        </w:rPr>
        <w:t>ужия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(5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нераскрытым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</w:t>
      </w:r>
      <w:r>
        <w:rPr>
          <w:rFonts w:ascii="Times New Roman" w:hAnsi="Times New Roman" w:cs="Times New Roman"/>
          <w:color w:val="000000"/>
          <w:sz w:val="28"/>
          <w:szCs w:val="24"/>
        </w:rPr>
        <w:t>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7" w:right="720" w:bottom="660" w:left="1440" w:header="0" w:footer="0" w:gutter="0"/>
          <w:cols w:space="720"/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340" w:lineRule="exact"/>
        <w:ind w:left="262" w:right="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сбыта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446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</w:t>
      </w:r>
      <w:r>
        <w:rPr>
          <w:rFonts w:ascii="Times New Roman" w:hAnsi="Times New Roman" w:cs="Times New Roman"/>
          <w:color w:val="000000"/>
          <w:sz w:val="28"/>
          <w:szCs w:val="24"/>
        </w:rPr>
        <w:t>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взяточничества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-2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970" w:right="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Отмечается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7" w:lineRule="exact"/>
        <w:ind w:left="262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 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1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грабеж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</w:t>
      </w:r>
      <w:r>
        <w:rPr>
          <w:rFonts w:ascii="Times New Roman" w:hAnsi="Times New Roman" w:cs="Times New Roman"/>
          <w:color w:val="000000"/>
          <w:sz w:val="28"/>
          <w:szCs w:val="24"/>
        </w:rPr>
        <w:t>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нетрезвом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жестоким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156 </w:t>
      </w:r>
      <w:r>
        <w:rPr>
          <w:rFonts w:ascii="Times New Roman" w:hAnsi="Times New Roman" w:cs="Times New Roman"/>
          <w:color w:val="000000"/>
          <w:sz w:val="28"/>
          <w:szCs w:val="24"/>
        </w:rPr>
        <w:t>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5.35 </w:t>
      </w:r>
      <w:r>
        <w:rPr>
          <w:rFonts w:ascii="Times New Roman" w:hAnsi="Times New Roman" w:cs="Times New Roman"/>
          <w:color w:val="000000"/>
          <w:sz w:val="28"/>
          <w:szCs w:val="24"/>
        </w:rPr>
        <w:t>КоАП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115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53,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189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145,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</w:t>
      </w:r>
      <w:r>
        <w:rPr>
          <w:rFonts w:ascii="Times New Roman" w:hAnsi="Times New Roman" w:cs="Times New Roman"/>
          <w:color w:val="000000"/>
          <w:sz w:val="28"/>
          <w:szCs w:val="24"/>
        </w:rPr>
        <w:t>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 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3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C515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скрытию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расследованию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C515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4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морально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спектр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отрицательно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неразвитость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Остро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5C515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порождает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чувство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безысходн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спиртными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4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Особая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многоуровневой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>ивизация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противоправного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11" w:bottom="660" w:left="1440" w:header="0" w:footer="0" w:gutter="0"/>
          <w:cols w:space="720"/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33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обуславливает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5C515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290" w:after="0" w:line="330" w:lineRule="exact"/>
        <w:ind w:left="337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5C515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329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2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КДН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ЗП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ГУЗ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ЦРБ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УФМС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tabs>
          <w:tab w:val="left" w:pos="7324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 </w:t>
      </w:r>
      <w:r>
        <w:rPr>
          <w:rFonts w:ascii="Times New Roman" w:hAnsi="Times New Roman" w:cs="Times New Roman"/>
          <w:color w:val="000000"/>
          <w:sz w:val="28"/>
          <w:szCs w:val="24"/>
        </w:rPr>
        <w:t>МУП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</w:t>
      </w:r>
      <w:r>
        <w:rPr>
          <w:rFonts w:ascii="Times New Roman" w:hAnsi="Times New Roman" w:cs="Times New Roman"/>
          <w:color w:val="000000"/>
          <w:sz w:val="28"/>
          <w:szCs w:val="24"/>
        </w:rPr>
        <w:t>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5C515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70" w:after="0" w:line="330" w:lineRule="exact"/>
        <w:ind w:left="290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запланированы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C51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40" w:lineRule="exact"/>
        <w:ind w:left="262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рецидивной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C51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C51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</w:t>
      </w:r>
      <w:r>
        <w:rPr>
          <w:rFonts w:ascii="Times New Roman" w:hAnsi="Times New Roman" w:cs="Times New Roman"/>
          <w:color w:val="000000"/>
          <w:sz w:val="28"/>
          <w:szCs w:val="24"/>
        </w:rPr>
        <w:t>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C51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C51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</w:t>
      </w:r>
      <w:r>
        <w:rPr>
          <w:rFonts w:ascii="Times New Roman" w:hAnsi="Times New Roman" w:cs="Times New Roman"/>
          <w:color w:val="000000"/>
          <w:sz w:val="28"/>
          <w:szCs w:val="24"/>
        </w:rPr>
        <w:t>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C515C">
      <w:pPr>
        <w:widowControl w:val="0"/>
        <w:tabs>
          <w:tab w:val="left" w:pos="7588"/>
        </w:tabs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5C51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C51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5C51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5C51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5C51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зашиты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C51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ЦРБ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5C51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C51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C51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УФМС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C51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ассоциации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5C51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5C515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5C515C">
      <w:pPr>
        <w:widowControl w:val="0"/>
        <w:autoSpaceDE w:val="0"/>
        <w:autoSpaceDN w:val="0"/>
        <w:adjustRightInd w:val="0"/>
        <w:spacing w:before="290" w:after="0" w:line="320" w:lineRule="exact"/>
        <w:ind w:left="262" w:right="3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компетенц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C515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криминалистической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C515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C515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</w:t>
      </w:r>
      <w:r>
        <w:rPr>
          <w:rFonts w:ascii="Times New Roman" w:hAnsi="Times New Roman" w:cs="Times New Roman"/>
          <w:color w:val="000000"/>
          <w:sz w:val="28"/>
          <w:szCs w:val="24"/>
        </w:rPr>
        <w:t>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C515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C515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4" w:lineRule="exact"/>
        <w:ind w:left="262" w:right="27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адекватность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людьми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7" w:right="715" w:bottom="660" w:left="1440" w:header="0" w:footer="0" w:gutter="0"/>
          <w:cols w:space="720"/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330" w:lineRule="exact"/>
        <w:ind w:left="262"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C51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</w:t>
      </w:r>
      <w:r>
        <w:rPr>
          <w:rFonts w:ascii="Times New Roman" w:hAnsi="Times New Roman" w:cs="Times New Roman"/>
          <w:color w:val="000000"/>
          <w:sz w:val="28"/>
          <w:szCs w:val="24"/>
        </w:rPr>
        <w:t>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C51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C51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C51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C51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избежать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жертво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пострадавшим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C515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262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ассоциации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90" w:after="0" w:line="330" w:lineRule="exact"/>
        <w:ind w:left="97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tabs>
          <w:tab w:val="left" w:pos="2607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</w:t>
      </w:r>
      <w:r>
        <w:rPr>
          <w:rFonts w:ascii="Times New Roman" w:hAnsi="Times New Roman" w:cs="Times New Roman"/>
          <w:color w:val="000000"/>
          <w:sz w:val="28"/>
          <w:szCs w:val="24"/>
        </w:rPr>
        <w:t>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приглашаться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5C515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2" w:right="720" w:bottom="660" w:left="1440" w:header="0" w:footer="0" w:gutter="0"/>
          <w:cols w:space="720"/>
          <w:noEndnote/>
        </w:sectPr>
      </w:pPr>
    </w:p>
    <w:p w:rsidR="00000000" w:rsidRDefault="005C515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262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</w:t>
      </w:r>
      <w:r>
        <w:rPr>
          <w:rFonts w:ascii="Times New Roman" w:hAnsi="Times New Roman" w:cs="Times New Roman"/>
          <w:color w:val="000000"/>
          <w:sz w:val="28"/>
          <w:szCs w:val="24"/>
        </w:rPr>
        <w:t>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заслушивания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5C515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</w:t>
      </w:r>
      <w:r>
        <w:rPr>
          <w:rFonts w:ascii="Times New Roman" w:hAnsi="Times New Roman" w:cs="Times New Roman"/>
          <w:color w:val="000000"/>
          <w:sz w:val="28"/>
          <w:szCs w:val="24"/>
        </w:rPr>
        <w:t>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налаживание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270" w:after="0" w:line="330" w:lineRule="exact"/>
        <w:ind w:left="289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5C515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40" w:lineRule="exact"/>
        <w:ind w:left="262" w:right="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C515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(2015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-2016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270" w:after="0" w:line="330" w:lineRule="exact"/>
        <w:ind w:left="159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315000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105000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-   105000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105000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270" w:after="0" w:line="330" w:lineRule="exact"/>
        <w:ind w:left="233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7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Ежегодная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7" w:right="720" w:bottom="660" w:left="1440" w:header="0" w:footer="0" w:gutter="0"/>
          <w:cols w:space="720"/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320" w:lineRule="exact"/>
        <w:ind w:right="758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C515C">
      <w:pPr>
        <w:widowControl w:val="0"/>
        <w:tabs>
          <w:tab w:val="left" w:pos="990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135" w:header="0" w:footer="0" w:gutter="0"/>
          <w:cols w:space="720"/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310" w:lineRule="exact"/>
        <w:ind w:left="12028" w:right="15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2014 -2016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tabs>
          <w:tab w:val="left" w:pos="12680"/>
        </w:tabs>
        <w:autoSpaceDE w:val="0"/>
        <w:autoSpaceDN w:val="0"/>
        <w:adjustRightInd w:val="0"/>
        <w:spacing w:after="0" w:line="275" w:lineRule="exact"/>
        <w:ind w:left="12028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315" w:lineRule="exact"/>
        <w:ind w:left="5862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numPr>
          <w:ilvl w:val="0"/>
          <w:numId w:val="34"/>
        </w:numPr>
        <w:tabs>
          <w:tab w:val="left" w:pos="14833"/>
        </w:tabs>
        <w:autoSpaceDE w:val="0"/>
        <w:autoSpaceDN w:val="0"/>
        <w:adjustRightInd w:val="0"/>
        <w:spacing w:before="25" w:after="0" w:line="315" w:lineRule="exact"/>
        <w:ind w:left="2120" w:right="-38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C515C">
      <w:pPr>
        <w:widowControl w:val="0"/>
        <w:tabs>
          <w:tab w:val="left" w:pos="10803"/>
        </w:tabs>
        <w:autoSpaceDE w:val="0"/>
        <w:autoSpaceDN w:val="0"/>
        <w:adjustRightInd w:val="0"/>
        <w:spacing w:before="25" w:after="0" w:line="315" w:lineRule="exact"/>
        <w:ind w:left="5439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07" w:right="519" w:bottom="660" w:left="324" w:header="0" w:footer="0" w:gutter="0"/>
          <w:cols w:space="720"/>
          <w:noEndnote/>
        </w:sectPr>
      </w:pPr>
    </w:p>
    <w:p w:rsidR="00000000" w:rsidRDefault="005C515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55" w:lineRule="exact"/>
        <w:ind w:left="14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>/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tabs>
          <w:tab w:val="left" w:pos="242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4F4F4F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Срок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исполнения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4F4F4F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Ответственные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pacing w:val="-2"/>
          <w:sz w:val="20"/>
          <w:szCs w:val="24"/>
        </w:rPr>
        <w:t>за</w:t>
      </w:r>
      <w:r>
        <w:rPr>
          <w:rFonts w:ascii="Times New Roman" w:hAnsi="Times New Roman" w:cs="Times New Roman"/>
          <w:color w:val="4F4F4F"/>
          <w:spacing w:val="-2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pacing w:val="-2"/>
          <w:sz w:val="20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Ожидаемый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9" w:bottom="720" w:left="324" w:header="720" w:footer="720" w:gutter="0"/>
          <w:cols w:num="8" w:space="720" w:equalWidth="0">
            <w:col w:w="575" w:space="701"/>
            <w:col w:w="2433" w:space="562"/>
            <w:col w:w="1522" w:space="1129"/>
            <w:col w:w="50" w:space="1897"/>
            <w:col w:w="50" w:space="3356"/>
            <w:col w:w="1329" w:space="430"/>
            <w:col w:w="1961" w:space="0"/>
            <w:col w:w="-1"/>
          </w:cols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230" w:lineRule="exact"/>
        <w:ind w:left="691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</w:t>
      </w:r>
      <w:r>
        <w:rPr>
          <w:rFonts w:ascii="Times New Roman" w:hAnsi="Times New Roman" w:cs="Times New Roman"/>
          <w:color w:val="000000"/>
          <w:sz w:val="20"/>
          <w:szCs w:val="24"/>
        </w:rPr>
        <w:t>дств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tabs>
          <w:tab w:val="left" w:pos="41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pacing w:val="-6"/>
          <w:sz w:val="20"/>
          <w:szCs w:val="24"/>
        </w:rPr>
        <w:t>2014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2015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2016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9" w:bottom="720" w:left="324" w:header="720" w:footer="720" w:gutter="0"/>
          <w:cols w:num="7" w:space="720" w:equalWidth="0">
            <w:col w:w="8714" w:space="314"/>
            <w:col w:w="422" w:space="562"/>
            <w:col w:w="446" w:space="843"/>
            <w:col w:w="439" w:space="1715"/>
            <w:col w:w="50" w:space="1484"/>
            <w:col w:w="50" w:space="0"/>
            <w:col w:w="-1"/>
          </w:cols>
          <w:noEndnote/>
        </w:sectPr>
      </w:pPr>
    </w:p>
    <w:p w:rsidR="00000000" w:rsidRDefault="005C515C">
      <w:pPr>
        <w:widowControl w:val="0"/>
        <w:numPr>
          <w:ilvl w:val="0"/>
          <w:numId w:val="36"/>
        </w:numPr>
        <w:tabs>
          <w:tab w:val="left" w:pos="2263"/>
          <w:tab w:val="left" w:pos="7318"/>
          <w:tab w:val="left" w:pos="9262"/>
          <w:tab w:val="left" w:pos="10253"/>
          <w:tab w:val="left" w:pos="11581"/>
          <w:tab w:val="left" w:pos="13016"/>
          <w:tab w:val="left" w:pos="14920"/>
        </w:tabs>
        <w:autoSpaceDE w:val="0"/>
        <w:autoSpaceDN w:val="0"/>
        <w:adjustRightInd w:val="0"/>
        <w:spacing w:after="0" w:line="225" w:lineRule="exact"/>
        <w:ind w:left="641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2 3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6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7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8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9 </w:t>
      </w:r>
    </w:p>
    <w:p w:rsidR="00000000" w:rsidRDefault="005C515C">
      <w:pPr>
        <w:widowControl w:val="0"/>
        <w:tabs>
          <w:tab w:val="left" w:pos="10436"/>
        </w:tabs>
        <w:autoSpaceDE w:val="0"/>
        <w:autoSpaceDN w:val="0"/>
        <w:adjustRightInd w:val="0"/>
        <w:spacing w:before="9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Раздел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I. </w:t>
      </w:r>
      <w:r>
        <w:rPr>
          <w:rFonts w:ascii="Times New Roman" w:hAnsi="Times New Roman" w:cs="Times New Roman"/>
          <w:color w:val="4F4F4F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общественного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порядка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и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граждан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4F4F4F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правона</w:t>
      </w:r>
      <w:r>
        <w:rPr>
          <w:rFonts w:ascii="Times New Roman" w:hAnsi="Times New Roman" w:cs="Times New Roman"/>
          <w:color w:val="4F4F4F"/>
          <w:sz w:val="20"/>
          <w:szCs w:val="24"/>
        </w:rPr>
        <w:t>рушений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против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519" w:bottom="720" w:left="324" w:header="720" w:footer="720" w:gutter="0"/>
          <w:cols w:space="720" w:equalWidth="0">
            <w:col w:w="15995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49"/>
        <w:gridCol w:w="3745"/>
        <w:gridCol w:w="1785"/>
        <w:gridCol w:w="1952"/>
        <w:gridCol w:w="1133"/>
        <w:gridCol w:w="1142"/>
        <w:gridCol w:w="1122"/>
        <w:gridCol w:w="2198"/>
        <w:gridCol w:w="13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уголовного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тяжких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взаимодействи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1.2. 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скопления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 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71" w:right="704" w:bottom="660" w:left="362" w:header="0" w:footer="0" w:gutter="0"/>
          <w:cols w:space="720"/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4F4F4F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 xml:space="preserve">1.3.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2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укреплению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защитными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устройствами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подвалов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чердаков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освещенности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улиц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парков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скверов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обществе</w:t>
      </w:r>
      <w:r>
        <w:rPr>
          <w:rFonts w:ascii="Times New Roman" w:hAnsi="Times New Roman" w:cs="Times New Roman"/>
          <w:color w:val="000000"/>
          <w:sz w:val="20"/>
          <w:szCs w:val="24"/>
        </w:rPr>
        <w:t>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1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управляющие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1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кварти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недопущения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краж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посягательств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04" w:bottom="720" w:left="362" w:header="720" w:footer="720" w:gutter="0"/>
          <w:cols w:num="10" w:space="720" w:equalWidth="0">
            <w:col w:w="314" w:space="1035"/>
            <w:col w:w="3441" w:space="304"/>
            <w:col w:w="1370" w:space="416"/>
            <w:col w:w="50" w:space="1902"/>
            <w:col w:w="50" w:space="1083"/>
            <w:col w:w="50" w:space="1093"/>
            <w:col w:w="50" w:space="1072"/>
            <w:col w:w="2082" w:space="116"/>
            <w:col w:w="1346" w:space="0"/>
            <w:col w:w="-1"/>
          </w:cols>
          <w:noEndnote/>
        </w:sect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9"/>
        <w:gridCol w:w="3745"/>
        <w:gridCol w:w="1786"/>
        <w:gridCol w:w="1951"/>
        <w:gridCol w:w="1133"/>
        <w:gridCol w:w="1143"/>
        <w:gridCol w:w="1121"/>
        <w:gridCol w:w="2198"/>
        <w:gridCol w:w="13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1.4. 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уголовных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0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1.5. 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1.6. 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Взаимодействи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left="32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II. </w:t>
      </w:r>
      <w:r>
        <w:rPr>
          <w:rFonts w:ascii="Times New Roman" w:hAnsi="Times New Roman" w:cs="Times New Roman"/>
          <w:color w:val="000000"/>
          <w:sz w:val="20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>еры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рецидивной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71" w:right="720" w:bottom="660" w:left="324" w:header="0" w:footer="0" w:gutter="0"/>
          <w:cols w:space="720"/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2.1.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Условник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1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</w:t>
      </w:r>
      <w:r>
        <w:rPr>
          <w:rFonts w:ascii="Times New Roman" w:hAnsi="Times New Roman" w:cs="Times New Roman"/>
          <w:color w:val="000000"/>
          <w:sz w:val="20"/>
          <w:szCs w:val="24"/>
        </w:rPr>
        <w:t>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осужденных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24" w:header="720" w:footer="720" w:gutter="0"/>
          <w:cols w:num="10" w:space="720" w:equalWidth="0">
            <w:col w:w="350" w:space="1067"/>
            <w:col w:w="3217" w:space="470"/>
            <w:col w:w="1339" w:space="505"/>
            <w:col w:w="50" w:space="1794"/>
            <w:col w:w="50" w:space="1225"/>
            <w:col w:w="50" w:space="1085"/>
            <w:col w:w="50" w:space="1084"/>
            <w:col w:w="1732" w:space="399"/>
            <w:col w:w="1273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3687"/>
        <w:gridCol w:w="1844"/>
        <w:gridCol w:w="1843"/>
        <w:gridCol w:w="1275"/>
        <w:gridCol w:w="1135"/>
        <w:gridCol w:w="1133"/>
        <w:gridCol w:w="2131"/>
        <w:gridCol w:w="13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2.2.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рецидивной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принимаем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2.3.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Опубликование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2.4.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освобожденных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свободы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безработных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испытывающих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поиске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арушени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повторных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left="23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III.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организованной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59" w:right="693" w:bottom="660" w:left="32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3687"/>
        <w:gridCol w:w="1844"/>
        <w:gridCol w:w="1843"/>
        <w:gridCol w:w="1275"/>
        <w:gridCol w:w="1135"/>
        <w:gridCol w:w="1133"/>
        <w:gridCol w:w="2131"/>
        <w:gridCol w:w="13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3.1.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магистральных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трубопроводов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посягательств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хищения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нефти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нефтепродуктов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конденсата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переработки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нефтепроводы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топливно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энергетическог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3.2.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розыскн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проявлений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вымогательства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контролирующих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предупредител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3.3.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добровольной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сдаче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боеприпасов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хранящегося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боеприпасов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3.4.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Извещение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противодейств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59" w:right="677" w:bottom="660" w:left="32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3687"/>
        <w:gridCol w:w="1844"/>
        <w:gridCol w:w="1843"/>
        <w:gridCol w:w="1275"/>
        <w:gridCol w:w="1135"/>
        <w:gridCol w:w="1133"/>
        <w:gridCol w:w="2131"/>
        <w:gridCol w:w="1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3.5.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разъяснительной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уголовной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экстремисткой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3.6.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посягательств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проявлениях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разъ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яснительной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left="25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IV. </w:t>
      </w:r>
      <w:r>
        <w:rPr>
          <w:rFonts w:ascii="Times New Roman" w:hAnsi="Times New Roman" w:cs="Times New Roman"/>
          <w:color w:val="000000"/>
          <w:sz w:val="20"/>
          <w:szCs w:val="24"/>
        </w:rPr>
        <w:t>Борьба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экономическими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</w:t>
      </w:r>
      <w:r>
        <w:rPr>
          <w:rFonts w:ascii="Times New Roman" w:hAnsi="Times New Roman" w:cs="Times New Roman"/>
          <w:color w:val="000000"/>
          <w:sz w:val="20"/>
          <w:szCs w:val="24"/>
        </w:rPr>
        <w:t>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преступлениями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59" w:right="690" w:bottom="660" w:left="324" w:header="0" w:footer="0" w:gutter="0"/>
          <w:cols w:space="720"/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4.1.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3" w:lineRule="exact"/>
        <w:ind w:right="6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2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декриминализацию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незаконного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0"/>
          <w:szCs w:val="24"/>
        </w:rPr>
        <w:t>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товарного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1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межрайонная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ИФНС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>),</w:t>
      </w:r>
      <w:r>
        <w:rPr>
          <w:rFonts w:ascii="Times New Roman" w:hAnsi="Times New Roman" w:cs="Times New Roman"/>
          <w:color w:val="000000"/>
          <w:sz w:val="20"/>
          <w:szCs w:val="24"/>
        </w:rPr>
        <w:t>адми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1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потребительско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законодательст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90" w:bottom="720" w:left="324" w:header="720" w:footer="720" w:gutter="0"/>
          <w:cols w:num="10" w:space="720" w:equalWidth="0">
            <w:col w:w="350" w:space="1067"/>
            <w:col w:w="3326" w:space="361"/>
            <w:col w:w="1384" w:space="459"/>
            <w:col w:w="50" w:space="1794"/>
            <w:col w:w="50" w:space="1225"/>
            <w:col w:w="50" w:space="1085"/>
            <w:col w:w="50" w:space="1084"/>
            <w:col w:w="1821" w:space="310"/>
            <w:col w:w="1342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3687"/>
        <w:gridCol w:w="1844"/>
        <w:gridCol w:w="1843"/>
        <w:gridCol w:w="1275"/>
        <w:gridCol w:w="1135"/>
        <w:gridCol w:w="1133"/>
        <w:gridCol w:w="2131"/>
        <w:gridCol w:w="13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4.2.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целевого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предупредител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4.3.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игорного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межрайонная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ИФНС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игорного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4.4.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соблюдения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непредставление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межрайонная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ИФНС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консолидирова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left="240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розничной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59" w:right="657" w:bottom="660" w:left="32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3687"/>
        <w:gridCol w:w="1844"/>
        <w:gridCol w:w="1843"/>
        <w:gridCol w:w="1275"/>
        <w:gridCol w:w="1135"/>
        <w:gridCol w:w="1133"/>
        <w:gridCol w:w="2131"/>
        <w:gridCol w:w="13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5.1.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употреблению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табакокурению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зависимости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5.2.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нелегальных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производителей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подпольных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цехов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кустарного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спиртосодержащей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распространен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фальсифициро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5.3.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рейдов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вблизи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дискотеках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етним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left="32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59" w:right="720" w:bottom="660" w:left="32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3687"/>
        <w:gridCol w:w="1844"/>
        <w:gridCol w:w="1843"/>
        <w:gridCol w:w="1275"/>
        <w:gridCol w:w="1135"/>
        <w:gridCol w:w="1133"/>
        <w:gridCol w:w="2131"/>
        <w:gridCol w:w="13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6.1.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10%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50000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50000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50000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повторных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6.2.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опасном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занимающихся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попрошайничеством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бродяжничеством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Систематически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пропускающих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склонных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самовольным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уходам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попечительству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Раннее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Способствующ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бродяжничеств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6.3.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цикла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59" w:right="667" w:bottom="660" w:left="32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3687"/>
        <w:gridCol w:w="1844"/>
        <w:gridCol w:w="1843"/>
        <w:gridCol w:w="1275"/>
        <w:gridCol w:w="1135"/>
        <w:gridCol w:w="1133"/>
        <w:gridCol w:w="2131"/>
        <w:gridCol w:w="13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6.4.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токсикомании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токсикомании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6.5.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наркотиков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Совершенствов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просветительск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59" w:right="720" w:bottom="660" w:left="324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3687"/>
        <w:gridCol w:w="1844"/>
        <w:gridCol w:w="1843"/>
        <w:gridCol w:w="1275"/>
        <w:gridCol w:w="1135"/>
        <w:gridCol w:w="1133"/>
        <w:gridCol w:w="2131"/>
        <w:gridCol w:w="13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6.6.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опасном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попечительства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УСПН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6.7.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клуба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59" w:right="676" w:bottom="660" w:left="324" w:header="0" w:footer="0" w:gutter="0"/>
          <w:cols w:space="720"/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left="141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70000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70000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70000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76" w:bottom="720" w:left="324" w:header="720" w:footer="720" w:gutter="0"/>
          <w:cols w:num="9" w:space="720" w:equalWidth="0">
            <w:col w:w="3000" w:space="2104"/>
            <w:col w:w="1384" w:space="459"/>
            <w:col w:w="50" w:space="1794"/>
            <w:col w:w="549" w:space="725"/>
            <w:col w:w="549" w:space="586"/>
            <w:col w:w="549" w:space="584"/>
            <w:col w:w="50" w:space="2081"/>
            <w:col w:w="50" w:space="0"/>
            <w:col w:w="-1"/>
          </w:cols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left="32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VII.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76" w:bottom="720" w:left="324" w:header="720" w:footer="720" w:gutter="0"/>
          <w:cols w:space="720" w:equalWidth="0">
            <w:col w:w="15838"/>
          </w:cols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7.1.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отчетов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участковых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милиции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коллективами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участковых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уполномоченн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76" w:bottom="720" w:left="324" w:header="720" w:footer="720" w:gutter="0"/>
          <w:cols w:num="10" w:space="720" w:equalWidth="0">
            <w:col w:w="350" w:space="1067"/>
            <w:col w:w="3012" w:space="675"/>
            <w:col w:w="1384" w:space="459"/>
            <w:col w:w="50" w:space="1794"/>
            <w:col w:w="50" w:space="1225"/>
            <w:col w:w="50" w:space="1085"/>
            <w:col w:w="50" w:space="1084"/>
            <w:col w:w="1474" w:space="657"/>
            <w:col w:w="1374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3687"/>
        <w:gridCol w:w="1844"/>
        <w:gridCol w:w="1843"/>
        <w:gridCol w:w="1275"/>
        <w:gridCol w:w="1135"/>
        <w:gridCol w:w="1133"/>
        <w:gridCol w:w="2131"/>
        <w:gridCol w:w="13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7.2.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Расширение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предупреждени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секторе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7.3.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актива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общественност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оказывать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7.4.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стимулирования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достоверной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подготавливаемых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59" w:right="707" w:bottom="660" w:left="324" w:header="0" w:footer="0" w:gutter="0"/>
          <w:cols w:space="720"/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59" w:right="676" w:bottom="660" w:left="32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7.5.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дислокации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дорожных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9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сознания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участн</w:t>
      </w:r>
      <w:r>
        <w:rPr>
          <w:rFonts w:ascii="Times New Roman" w:hAnsi="Times New Roman" w:cs="Times New Roman"/>
          <w:color w:val="000000"/>
          <w:sz w:val="20"/>
          <w:szCs w:val="24"/>
        </w:rPr>
        <w:t>иков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стереотипов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before="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76" w:bottom="720" w:left="324" w:header="720" w:footer="720" w:gutter="0"/>
          <w:cols w:num="10" w:space="720" w:equalWidth="0">
            <w:col w:w="350" w:space="1067"/>
            <w:col w:w="3040" w:space="647"/>
            <w:col w:w="1384" w:space="459"/>
            <w:col w:w="50" w:space="1794"/>
            <w:col w:w="50" w:space="1225"/>
            <w:col w:w="50" w:space="1085"/>
            <w:col w:w="50" w:space="1084"/>
            <w:col w:w="1731" w:space="401"/>
            <w:col w:w="1297" w:space="0"/>
            <w:col w:w="-1"/>
          </w:cols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left="27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VIII. </w:t>
      </w:r>
      <w:r>
        <w:rPr>
          <w:rFonts w:ascii="Times New Roman" w:hAnsi="Times New Roman" w:cs="Times New Roman"/>
          <w:color w:val="000000"/>
          <w:sz w:val="20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0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3687"/>
        <w:gridCol w:w="1844"/>
        <w:gridCol w:w="1843"/>
        <w:gridCol w:w="1275"/>
        <w:gridCol w:w="1135"/>
        <w:gridCol w:w="1133"/>
        <w:gridCol w:w="2131"/>
        <w:gridCol w:w="13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8.1.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пропаганды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патриотизма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ориентации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духовные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Совершенствов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8.2.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проводимой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76" w:bottom="720" w:left="324" w:header="720" w:footer="720" w:gutter="0"/>
          <w:cols w:space="720" w:equalWidth="0">
            <w:col w:w="15838"/>
          </w:cols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8.3.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корреспондентов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редакци</w:t>
      </w:r>
      <w:r>
        <w:rPr>
          <w:rFonts w:ascii="Times New Roman" w:hAnsi="Times New Roman" w:cs="Times New Roman"/>
          <w:color w:val="000000"/>
          <w:sz w:val="20"/>
          <w:szCs w:val="24"/>
        </w:rPr>
        <w:t>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Заря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сотрудниками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>) «</w:t>
      </w:r>
      <w:r>
        <w:rPr>
          <w:rFonts w:ascii="Times New Roman" w:hAnsi="Times New Roman" w:cs="Times New Roman"/>
          <w:color w:val="000000"/>
          <w:sz w:val="20"/>
          <w:szCs w:val="24"/>
        </w:rPr>
        <w:t>Журналист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меняет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профессию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последующим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освещением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МУП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Заря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</w:t>
      </w:r>
      <w:r>
        <w:rPr>
          <w:rFonts w:ascii="Times New Roman" w:hAnsi="Times New Roman" w:cs="Times New Roman"/>
          <w:color w:val="000000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правоохраните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76" w:bottom="720" w:left="324" w:header="720" w:footer="720" w:gutter="0"/>
          <w:cols w:num="10" w:space="720" w:equalWidth="0">
            <w:col w:w="350" w:space="1067"/>
            <w:col w:w="3373" w:space="313"/>
            <w:col w:w="1384" w:space="459"/>
            <w:col w:w="50" w:space="1794"/>
            <w:col w:w="50" w:space="1225"/>
            <w:col w:w="50" w:space="1085"/>
            <w:col w:w="50" w:space="1084"/>
            <w:col w:w="1613" w:space="518"/>
            <w:col w:w="1374" w:space="0"/>
            <w:col w:w="-1"/>
          </w:cols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59" w:right="693" w:bottom="660" w:left="324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8.4.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</w:t>
      </w:r>
      <w:r>
        <w:rPr>
          <w:rFonts w:ascii="Times New Roman" w:hAnsi="Times New Roman" w:cs="Times New Roman"/>
          <w:color w:val="000000"/>
          <w:sz w:val="20"/>
          <w:szCs w:val="24"/>
        </w:rPr>
        <w:t>еступлений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разделу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15000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15000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15000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</w:t>
      </w:r>
      <w:r>
        <w:rPr>
          <w:rFonts w:ascii="Times New Roman" w:hAnsi="Times New Roman" w:cs="Times New Roman"/>
          <w:color w:val="000000"/>
          <w:sz w:val="20"/>
          <w:szCs w:val="24"/>
        </w:rPr>
        <w:t>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КДН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30" w:lineRule="exact"/>
        <w:ind w:left="0" w:right="108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5C515C">
      <w:pPr>
        <w:widowControl w:val="0"/>
        <w:autoSpaceDE w:val="0"/>
        <w:autoSpaceDN w:val="0"/>
        <w:adjustRightInd w:val="0"/>
        <w:spacing w:before="13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грамотности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93" w:bottom="720" w:left="324" w:header="720" w:footer="720" w:gutter="0"/>
          <w:cols w:num="10" w:space="720" w:equalWidth="0">
            <w:col w:w="350" w:space="1067"/>
            <w:col w:w="3366" w:space="321"/>
            <w:col w:w="1384" w:space="459"/>
            <w:col w:w="50" w:space="1794"/>
            <w:col w:w="549" w:space="725"/>
            <w:col w:w="549" w:space="586"/>
            <w:col w:w="549" w:space="584"/>
            <w:col w:w="1822" w:space="309"/>
            <w:col w:w="1300" w:space="0"/>
            <w:col w:w="-1"/>
          </w:cols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225" w:lineRule="exact"/>
        <w:ind w:left="22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IX. </w:t>
      </w:r>
      <w:r>
        <w:rPr>
          <w:rFonts w:ascii="Times New Roman" w:hAnsi="Times New Roman" w:cs="Times New Roman"/>
          <w:color w:val="000000"/>
          <w:sz w:val="20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материа</w:t>
      </w:r>
      <w:r>
        <w:rPr>
          <w:rFonts w:ascii="Times New Roman" w:hAnsi="Times New Roman" w:cs="Times New Roman"/>
          <w:color w:val="000000"/>
          <w:sz w:val="20"/>
          <w:szCs w:val="24"/>
        </w:rPr>
        <w:t>льно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базы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3546"/>
        <w:gridCol w:w="1985"/>
        <w:gridCol w:w="1843"/>
        <w:gridCol w:w="1275"/>
        <w:gridCol w:w="1135"/>
        <w:gridCol w:w="1133"/>
        <w:gridCol w:w="2131"/>
        <w:gridCol w:w="13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9.1. 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Оптимизация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служебных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мебел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оргтехникой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ксерокс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реагирование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секторе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9.2. 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видеоконтроля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выводом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Совершенствов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видеоконтроля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борьбы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C515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6"/>
        <w:gridCol w:w="1985"/>
        <w:gridCol w:w="1843"/>
        <w:gridCol w:w="1275"/>
        <w:gridCol w:w="1135"/>
        <w:gridCol w:w="1133"/>
        <w:gridCol w:w="2131"/>
        <w:gridCol w:w="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315000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105000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105000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105000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C515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C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93" w:bottom="720" w:left="324" w:header="720" w:footer="720" w:gutter="0"/>
          <w:cols w:space="720" w:equalWidth="0">
            <w:col w:w="15821"/>
          </w:cols>
          <w:noEndnote/>
        </w:sectPr>
      </w:pPr>
    </w:p>
    <w:p w:rsidR="00000000" w:rsidRDefault="005C515C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C51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/>
      <w:pgMar w:top="1573" w:right="720" w:bottom="660" w:left="56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EC"/>
    <w:multiLevelType w:val="hybridMultilevel"/>
    <w:tmpl w:val="000072EF"/>
    <w:lvl w:ilvl="0" w:tplc="000018A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2D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EE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56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17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62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6D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09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76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325F"/>
    <w:multiLevelType w:val="hybridMultilevel"/>
    <w:tmpl w:val="00009EBB"/>
    <w:lvl w:ilvl="0" w:tplc="00000AD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0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D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87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59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49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5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5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1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33E4"/>
    <w:multiLevelType w:val="hybridMultilevel"/>
    <w:tmpl w:val="000176E1"/>
    <w:lvl w:ilvl="0" w:tplc="000005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3789"/>
    <w:multiLevelType w:val="hybridMultilevel"/>
    <w:tmpl w:val="0000F2A2"/>
    <w:lvl w:ilvl="0" w:tplc="0000241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0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F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6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E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A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9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0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3DE4"/>
    <w:multiLevelType w:val="hybridMultilevel"/>
    <w:tmpl w:val="00006D27"/>
    <w:lvl w:ilvl="0" w:tplc="000011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A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49AF"/>
    <w:multiLevelType w:val="hybridMultilevel"/>
    <w:tmpl w:val="0000D61E"/>
    <w:lvl w:ilvl="0" w:tplc="000023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5A0C"/>
    <w:multiLevelType w:val="hybridMultilevel"/>
    <w:tmpl w:val="000115E5"/>
    <w:lvl w:ilvl="0" w:tplc="0000036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F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6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5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F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D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6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5C0B"/>
    <w:multiLevelType w:val="hybridMultilevel"/>
    <w:tmpl w:val="00009E2A"/>
    <w:lvl w:ilvl="0" w:tplc="000017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5C68"/>
    <w:multiLevelType w:val="hybridMultilevel"/>
    <w:tmpl w:val="00004FD2"/>
    <w:lvl w:ilvl="0" w:tplc="000024A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C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0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0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2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E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C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3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E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6148"/>
    <w:multiLevelType w:val="hybridMultilevel"/>
    <w:tmpl w:val="00007369"/>
    <w:lvl w:ilvl="0" w:tplc="000016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E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0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7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68E8"/>
    <w:multiLevelType w:val="hybridMultilevel"/>
    <w:tmpl w:val="00004800"/>
    <w:lvl w:ilvl="0" w:tplc="000015B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31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49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FC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A5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B4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1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AD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77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71D8"/>
    <w:multiLevelType w:val="hybridMultilevel"/>
    <w:tmpl w:val="000010A7"/>
    <w:lvl w:ilvl="0" w:tplc="00000339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D5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3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A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A9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0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FA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F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E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85BC"/>
    <w:multiLevelType w:val="hybridMultilevel"/>
    <w:tmpl w:val="00001B22"/>
    <w:lvl w:ilvl="0" w:tplc="000003A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6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C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1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89FF"/>
    <w:multiLevelType w:val="hybridMultilevel"/>
    <w:tmpl w:val="00000EFC"/>
    <w:lvl w:ilvl="0" w:tplc="00002623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1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B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D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3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4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69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3C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53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92CA"/>
    <w:multiLevelType w:val="hybridMultilevel"/>
    <w:tmpl w:val="0000745B"/>
    <w:lvl w:ilvl="0" w:tplc="000025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A62B"/>
    <w:multiLevelType w:val="hybridMultilevel"/>
    <w:tmpl w:val="00002203"/>
    <w:lvl w:ilvl="0" w:tplc="00000299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0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A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4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E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B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F0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D7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4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A6D3"/>
    <w:multiLevelType w:val="hybridMultilevel"/>
    <w:tmpl w:val="000168BF"/>
    <w:lvl w:ilvl="0" w:tplc="0000141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8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E5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44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55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B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AA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6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2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A71E"/>
    <w:multiLevelType w:val="hybridMultilevel"/>
    <w:tmpl w:val="00016D92"/>
    <w:lvl w:ilvl="0" w:tplc="00000A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B2D2"/>
    <w:multiLevelType w:val="hybridMultilevel"/>
    <w:tmpl w:val="000099DF"/>
    <w:lvl w:ilvl="0" w:tplc="000025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CCB5"/>
    <w:multiLevelType w:val="hybridMultilevel"/>
    <w:tmpl w:val="0000381B"/>
    <w:lvl w:ilvl="0" w:tplc="000014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CF03"/>
    <w:multiLevelType w:val="hybridMultilevel"/>
    <w:tmpl w:val="0000BFBC"/>
    <w:lvl w:ilvl="0" w:tplc="000016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D83F"/>
    <w:multiLevelType w:val="hybridMultilevel"/>
    <w:tmpl w:val="00010AB0"/>
    <w:lvl w:ilvl="0" w:tplc="0000216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7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1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8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A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E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E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C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3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FA94"/>
    <w:multiLevelType w:val="hybridMultilevel"/>
    <w:tmpl w:val="000130BD"/>
    <w:lvl w:ilvl="0" w:tplc="000016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0029"/>
    <w:multiLevelType w:val="hybridMultilevel"/>
    <w:tmpl w:val="00006610"/>
    <w:lvl w:ilvl="0" w:tplc="00000D6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3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1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4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8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C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8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C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0E17"/>
    <w:multiLevelType w:val="hybridMultilevel"/>
    <w:tmpl w:val="00010C81"/>
    <w:lvl w:ilvl="0" w:tplc="000010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104B"/>
    <w:multiLevelType w:val="hybridMultilevel"/>
    <w:tmpl w:val="0000ED2E"/>
    <w:lvl w:ilvl="0" w:tplc="00000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5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F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D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E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C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9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5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5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11AD7"/>
    <w:multiLevelType w:val="hybridMultilevel"/>
    <w:tmpl w:val="000182C3"/>
    <w:lvl w:ilvl="0" w:tplc="000011B9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15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B2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0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94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ED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AF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8C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D1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1BEA"/>
    <w:multiLevelType w:val="hybridMultilevel"/>
    <w:tmpl w:val="0000CD41"/>
    <w:lvl w:ilvl="0" w:tplc="00000C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B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6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7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0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B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4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23C2"/>
    <w:multiLevelType w:val="hybridMultilevel"/>
    <w:tmpl w:val="000085FE"/>
    <w:lvl w:ilvl="0" w:tplc="00001F9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1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3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9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C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3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8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7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B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26CB"/>
    <w:multiLevelType w:val="hybridMultilevel"/>
    <w:tmpl w:val="00012D25"/>
    <w:lvl w:ilvl="0" w:tplc="000015E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D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4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9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3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E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2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2761"/>
    <w:multiLevelType w:val="hybridMultilevel"/>
    <w:tmpl w:val="00017589"/>
    <w:lvl w:ilvl="0" w:tplc="000002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2CD6"/>
    <w:multiLevelType w:val="hybridMultilevel"/>
    <w:tmpl w:val="0001254E"/>
    <w:lvl w:ilvl="0" w:tplc="000006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2D09"/>
    <w:multiLevelType w:val="hybridMultilevel"/>
    <w:tmpl w:val="00017417"/>
    <w:lvl w:ilvl="0" w:tplc="00000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2D67"/>
    <w:multiLevelType w:val="hybridMultilevel"/>
    <w:tmpl w:val="0001647B"/>
    <w:lvl w:ilvl="0" w:tplc="000013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6514"/>
    <w:multiLevelType w:val="hybridMultilevel"/>
    <w:tmpl w:val="00003A2F"/>
    <w:lvl w:ilvl="0" w:tplc="000021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6D31"/>
    <w:multiLevelType w:val="hybridMultilevel"/>
    <w:tmpl w:val="000023A7"/>
    <w:lvl w:ilvl="0" w:tplc="000016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6E0D"/>
    <w:multiLevelType w:val="hybridMultilevel"/>
    <w:tmpl w:val="00017A6F"/>
    <w:lvl w:ilvl="0" w:tplc="000000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82B1"/>
    <w:multiLevelType w:val="hybridMultilevel"/>
    <w:tmpl w:val="000139CD"/>
    <w:lvl w:ilvl="0" w:tplc="000008B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2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E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F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4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2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5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9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D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7"/>
  </w:num>
  <w:num w:numId="3">
    <w:abstractNumId w:val="21"/>
  </w:num>
  <w:num w:numId="4">
    <w:abstractNumId w:val="3"/>
  </w:num>
  <w:num w:numId="5">
    <w:abstractNumId w:val="2"/>
  </w:num>
  <w:num w:numId="6">
    <w:abstractNumId w:val="33"/>
  </w:num>
  <w:num w:numId="7">
    <w:abstractNumId w:val="25"/>
  </w:num>
  <w:num w:numId="8">
    <w:abstractNumId w:val="4"/>
  </w:num>
  <w:num w:numId="9">
    <w:abstractNumId w:val="36"/>
  </w:num>
  <w:num w:numId="10">
    <w:abstractNumId w:val="18"/>
  </w:num>
  <w:num w:numId="11">
    <w:abstractNumId w:val="30"/>
  </w:num>
  <w:num w:numId="12">
    <w:abstractNumId w:val="6"/>
  </w:num>
  <w:num w:numId="13">
    <w:abstractNumId w:val="29"/>
  </w:num>
  <w:num w:numId="14">
    <w:abstractNumId w:val="32"/>
  </w:num>
  <w:num w:numId="15">
    <w:abstractNumId w:val="34"/>
  </w:num>
  <w:num w:numId="16">
    <w:abstractNumId w:val="15"/>
  </w:num>
  <w:num w:numId="17">
    <w:abstractNumId w:val="13"/>
  </w:num>
  <w:num w:numId="18">
    <w:abstractNumId w:val="16"/>
  </w:num>
  <w:num w:numId="19">
    <w:abstractNumId w:val="19"/>
  </w:num>
  <w:num w:numId="20">
    <w:abstractNumId w:val="35"/>
  </w:num>
  <w:num w:numId="21">
    <w:abstractNumId w:val="14"/>
  </w:num>
  <w:num w:numId="22">
    <w:abstractNumId w:val="17"/>
  </w:num>
  <w:num w:numId="23">
    <w:abstractNumId w:val="26"/>
  </w:num>
  <w:num w:numId="24">
    <w:abstractNumId w:val="24"/>
  </w:num>
  <w:num w:numId="25">
    <w:abstractNumId w:val="9"/>
  </w:num>
  <w:num w:numId="26">
    <w:abstractNumId w:val="5"/>
  </w:num>
  <w:num w:numId="27">
    <w:abstractNumId w:val="20"/>
  </w:num>
  <w:num w:numId="28">
    <w:abstractNumId w:val="11"/>
  </w:num>
  <w:num w:numId="29">
    <w:abstractNumId w:val="7"/>
  </w:num>
  <w:num w:numId="30">
    <w:abstractNumId w:val="28"/>
  </w:num>
  <w:num w:numId="31">
    <w:abstractNumId w:val="37"/>
  </w:num>
  <w:num w:numId="32">
    <w:abstractNumId w:val="0"/>
  </w:num>
  <w:num w:numId="33">
    <w:abstractNumId w:val="10"/>
  </w:num>
  <w:num w:numId="34">
    <w:abstractNumId w:val="12"/>
  </w:num>
  <w:num w:numId="35">
    <w:abstractNumId w:val="23"/>
  </w:num>
  <w:num w:numId="36">
    <w:abstractNumId w:val="8"/>
  </w:num>
  <w:num w:numId="37">
    <w:abstractNumId w:val="31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C515C"/>
    <w:rsid w:val="005C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6355</Words>
  <Characters>36230</Characters>
  <Application>Microsoft Office Word</Application>
  <DocSecurity>4</DocSecurity>
  <Lines>301</Lines>
  <Paragraphs>84</Paragraphs>
  <ScaleCrop>false</ScaleCrop>
  <Company/>
  <LinksUpToDate>false</LinksUpToDate>
  <CharactersWithSpaces>42501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2016-03-28T12:26:00Z</dcterms:created>
  <dcterms:modified xsi:type="dcterms:W3CDTF">2016-03-28T12:26:00Z</dcterms:modified>
</cp:coreProperties>
</file>