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9B" w:rsidRDefault="002E6D9B" w:rsidP="00D166F6">
      <w:pPr>
        <w:pStyle w:val="a3"/>
        <w:spacing w:before="0" w:beforeAutospacing="0" w:after="0" w:afterAutospacing="0"/>
        <w:ind w:firstLine="540"/>
        <w:jc w:val="both"/>
      </w:pPr>
      <w:r>
        <w:t>Саратовская межрайонная природоохранная прокуратура разъясняет:</w:t>
      </w:r>
      <w:bookmarkStart w:id="0" w:name="_GoBack"/>
      <w:bookmarkEnd w:id="0"/>
    </w:p>
    <w:p w:rsidR="002E6D9B" w:rsidRDefault="002E6D9B" w:rsidP="00D166F6">
      <w:pPr>
        <w:pStyle w:val="a3"/>
        <w:spacing w:before="0" w:beforeAutospacing="0" w:after="0" w:afterAutospacing="0"/>
        <w:ind w:firstLine="540"/>
        <w:jc w:val="both"/>
      </w:pPr>
    </w:p>
    <w:p w:rsidR="00474756" w:rsidRDefault="00474756" w:rsidP="00D166F6">
      <w:pPr>
        <w:pStyle w:val="a3"/>
        <w:spacing w:before="0" w:beforeAutospacing="0" w:after="0" w:afterAutospacing="0"/>
        <w:ind w:firstLine="540"/>
        <w:jc w:val="both"/>
      </w:pPr>
      <w:r>
        <w:t xml:space="preserve">Положениями статьи 51 Федерального закона от 24 июля 2009 года </w:t>
      </w:r>
      <w:r w:rsidR="002E6D9B">
        <w:t>№</w:t>
      </w:r>
      <w:r>
        <w:t xml:space="preserve"> 209-ФЗ "Об охоте и о сохранении охотничьих ресурсов и о внесении изменений в отдельные законодательные акты Российской Федерации" (далее Федеральный закон об охоте) определено, что в целях сохранения охотничьих ресурсов в соответствии с Лесным кодексом Российской Федерации и другими федеральными законами создаются особо защитные участки лесов и другие зоны охраны охотничьих ресурсов, в которых их использование ограничивается (часть 1).</w:t>
      </w:r>
    </w:p>
    <w:p w:rsidR="00474756" w:rsidRDefault="00474756" w:rsidP="00D166F6">
      <w:pPr>
        <w:pStyle w:val="a3"/>
        <w:spacing w:before="0" w:beforeAutospacing="0" w:after="0" w:afterAutospacing="0"/>
        <w:ind w:firstLine="540"/>
        <w:jc w:val="both"/>
      </w:pPr>
      <w:r>
        <w:t>Обозначение на местности границ зон охраны охотничьих ресурсов, в том числе посредством специальных информационных знаков, осуществляется в порядке, установленном уполномоченным федеральным органом исполнительной власти (часть 2).</w:t>
      </w:r>
    </w:p>
    <w:p w:rsidR="00474756" w:rsidRDefault="00474756" w:rsidP="00D166F6">
      <w:pPr>
        <w:pStyle w:val="a3"/>
        <w:spacing w:before="0" w:beforeAutospacing="0" w:after="0" w:afterAutospacing="0"/>
        <w:ind w:firstLine="540"/>
        <w:jc w:val="both"/>
      </w:pPr>
      <w:r>
        <w:t xml:space="preserve">Приказом Минприроды России от 06 июля 2020 года </w:t>
      </w:r>
      <w:r w:rsidR="00D166F6">
        <w:t>№</w:t>
      </w:r>
      <w:r>
        <w:t xml:space="preserve"> 412 утвержден Порядок установления на местности границ зон охраны охотничьих ресурсов (далее Порядок).</w:t>
      </w:r>
    </w:p>
    <w:p w:rsidR="00474756" w:rsidRDefault="00474756" w:rsidP="00D166F6">
      <w:pPr>
        <w:pStyle w:val="a3"/>
        <w:spacing w:before="0" w:beforeAutospacing="0" w:after="0" w:afterAutospacing="0"/>
        <w:ind w:firstLine="540"/>
        <w:jc w:val="both"/>
      </w:pPr>
      <w:r>
        <w:t>В соответствии с пунктом 3 Порядка границы зоны охраны охотничьих ресурсов обозначаются на местности специальными информационными знаками, на которых содержатся сведения о вводимых в целях защиты охотничьих ресурсов ограничениях охоты, названии охотничьего угодья (иной территории), где устанавливается зона охраны охотничьих ресурсов.</w:t>
      </w:r>
    </w:p>
    <w:p w:rsidR="00474756" w:rsidRDefault="00474756" w:rsidP="00D166F6">
      <w:pPr>
        <w:pStyle w:val="a3"/>
        <w:spacing w:before="0" w:beforeAutospacing="0" w:after="0" w:afterAutospacing="0"/>
        <w:ind w:firstLine="540"/>
        <w:jc w:val="both"/>
      </w:pPr>
      <w:r>
        <w:t>На основных въездах (выездах) в зону охраны охотничьих ресурсов устанавливаются специальные информационные знаки, на которые дополнительно наносится схема границ зоны охраны охотничьих ресурсов (пункт 4 Порядка).</w:t>
      </w:r>
    </w:p>
    <w:p w:rsidR="00474756" w:rsidRDefault="00474756" w:rsidP="00D166F6">
      <w:pPr>
        <w:pStyle w:val="a3"/>
        <w:spacing w:before="0" w:beforeAutospacing="0" w:after="0" w:afterAutospacing="0"/>
        <w:ind w:firstLine="540"/>
        <w:jc w:val="both"/>
      </w:pPr>
      <w:r>
        <w:t>В силу пункта 7 Порядка специальный информационный знак покрывается специальной краской по металлу белого цвета, а основание (столб) окрашивается краской контрастных цветов в виде горизонтальных полос. Нижняя часть основания заглубляется в грунт (не менее 40 см).</w:t>
      </w:r>
    </w:p>
    <w:p w:rsidR="00474756" w:rsidRDefault="00474756" w:rsidP="00D166F6">
      <w:pPr>
        <w:pStyle w:val="a3"/>
        <w:spacing w:before="0" w:beforeAutospacing="0" w:after="0" w:afterAutospacing="0"/>
        <w:ind w:firstLine="540"/>
        <w:jc w:val="both"/>
      </w:pPr>
      <w:r>
        <w:t>Специальные информационные знаки устанавливаются по периметру границ зоны охраны охотничьих ресурсов, на въездах (выездах) в зону охраны охотничьих ресурсов, в местах предполагаемого проезда (прохода) людей, а также внутри зон охраны охотничьих ресурсов (пункт 8 Порядка).</w:t>
      </w:r>
    </w:p>
    <w:p w:rsidR="00474756" w:rsidRDefault="00474756" w:rsidP="00D166F6">
      <w:pPr>
        <w:pStyle w:val="a3"/>
        <w:spacing w:before="0" w:beforeAutospacing="0" w:after="0" w:afterAutospacing="0"/>
        <w:ind w:firstLine="540"/>
        <w:jc w:val="both"/>
      </w:pPr>
      <w:r>
        <w:t xml:space="preserve">На территории закрепленных охотничьих угодий организация и выполнение работ по оснащению специальными информационными знаками осуществляется юридическим лицом, индивидуальным предпринимателем, заключившими </w:t>
      </w:r>
      <w:proofErr w:type="spellStart"/>
      <w:r>
        <w:t>охотхозяйственные</w:t>
      </w:r>
      <w:proofErr w:type="spellEnd"/>
      <w:r>
        <w:t xml:space="preserve"> соглашения,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закона об охоте (пункт 9 Порядка).</w:t>
      </w:r>
    </w:p>
    <w:p w:rsidR="009043D3" w:rsidRPr="00D166F6" w:rsidRDefault="00D166F6" w:rsidP="00D16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166F6">
        <w:rPr>
          <w:rFonts w:ascii="Times New Roman" w:hAnsi="Times New Roman" w:cs="Times New Roman"/>
          <w:sz w:val="24"/>
          <w:szCs w:val="28"/>
        </w:rPr>
        <w:t>Нарушение порядка установки информационных знаков влечет административную ответственность, предусмотренну</w:t>
      </w:r>
      <w:r>
        <w:rPr>
          <w:rFonts w:ascii="Times New Roman" w:hAnsi="Times New Roman" w:cs="Times New Roman"/>
          <w:sz w:val="24"/>
          <w:szCs w:val="28"/>
        </w:rPr>
        <w:t xml:space="preserve">ю частью 3 статьи 8.37 КоАП РФ, </w:t>
      </w:r>
      <w:r w:rsidRPr="00D166F6">
        <w:rPr>
          <w:rFonts w:ascii="Times New Roman" w:hAnsi="Times New Roman" w:cs="Times New Roman"/>
          <w:sz w:val="24"/>
          <w:szCs w:val="28"/>
        </w:rPr>
        <w:t>а именно</w:t>
      </w:r>
      <w:r w:rsidR="002E6D9B">
        <w:rPr>
          <w:rFonts w:ascii="Times New Roman" w:hAnsi="Times New Roman" w:cs="Times New Roman"/>
          <w:sz w:val="24"/>
          <w:szCs w:val="28"/>
        </w:rPr>
        <w:t>:</w:t>
      </w:r>
      <w:r w:rsidRPr="00D166F6">
        <w:rPr>
          <w:rFonts w:ascii="Times New Roman" w:hAnsi="Times New Roman" w:cs="Times New Roman"/>
          <w:sz w:val="24"/>
          <w:szCs w:val="28"/>
        </w:rPr>
        <w:t xml:space="preserve"> нарушение правил, регламентирующих виды пользования животным миром, за исключением охоты и рыболовства (включая добычу водных беспозвоночных и морских млекопитающих), установленных федеральными законами и иными нормативными правовыми актами Российской Федерации.</w:t>
      </w:r>
    </w:p>
    <w:sectPr w:rsidR="009043D3" w:rsidRPr="00D1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75"/>
    <w:rsid w:val="002E6D9B"/>
    <w:rsid w:val="00474756"/>
    <w:rsid w:val="009043D3"/>
    <w:rsid w:val="0097701E"/>
    <w:rsid w:val="00A41775"/>
    <w:rsid w:val="00D1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68C0"/>
  <w15:chartTrackingRefBased/>
  <w15:docId w15:val="{E58C0176-A80A-441F-86BC-0CF025F6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289A6-E7D7-4815-9040-5AEDEDE4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 Илья Федорович</dc:creator>
  <cp:keywords/>
  <dc:description/>
  <cp:lastModifiedBy>Белов Илья Федорович</cp:lastModifiedBy>
  <cp:revision>5</cp:revision>
  <cp:lastPrinted>2024-02-21T06:43:00Z</cp:lastPrinted>
  <dcterms:created xsi:type="dcterms:W3CDTF">2024-02-14T15:11:00Z</dcterms:created>
  <dcterms:modified xsi:type="dcterms:W3CDTF">2024-02-21T06:52:00Z</dcterms:modified>
</cp:coreProperties>
</file>